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98C9" w14:textId="77777777" w:rsidR="001F650D" w:rsidRPr="001F650D" w:rsidRDefault="001F650D" w:rsidP="001F650D">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venir Heavy" w:hAnsiTheme="minorHAnsi" w:cstheme="minorHAnsi"/>
          <w:sz w:val="24"/>
          <w:szCs w:val="24"/>
        </w:rPr>
      </w:pPr>
      <w:r w:rsidRPr="001F650D">
        <w:rPr>
          <w:rFonts w:asciiTheme="minorHAnsi" w:hAnsiTheme="minorHAnsi" w:cstheme="minorHAnsi"/>
          <w:sz w:val="24"/>
          <w:szCs w:val="24"/>
        </w:rPr>
        <w:t>Lunedì 14 Settembre ore 19.30 e  21 - Cortile di Palazzo Tursi, Genova</w:t>
      </w:r>
      <w:r w:rsidRPr="001F650D">
        <w:rPr>
          <w:rFonts w:asciiTheme="minorHAnsi" w:hAnsiTheme="minorHAnsi" w:cstheme="minorHAnsi"/>
          <w:sz w:val="24"/>
          <w:szCs w:val="24"/>
        </w:rPr>
        <w:br/>
      </w:r>
      <w:r w:rsidRPr="001F650D">
        <w:rPr>
          <w:rFonts w:asciiTheme="minorHAnsi" w:hAnsiTheme="minorHAnsi" w:cstheme="minorHAnsi"/>
          <w:color w:val="B03B2C"/>
          <w:sz w:val="24"/>
          <w:szCs w:val="24"/>
          <w:lang w:val="de-DE"/>
        </w:rPr>
        <w:t>CONCERTO PER L</w:t>
      </w:r>
      <w:r w:rsidRPr="001F650D">
        <w:rPr>
          <w:rFonts w:asciiTheme="minorHAnsi" w:hAnsiTheme="minorHAnsi" w:cstheme="minorHAnsi"/>
          <w:color w:val="B03B2C"/>
          <w:sz w:val="24"/>
          <w:szCs w:val="24"/>
        </w:rPr>
        <w:t>’</w:t>
      </w:r>
      <w:r w:rsidRPr="001F650D">
        <w:rPr>
          <w:rFonts w:asciiTheme="minorHAnsi" w:hAnsiTheme="minorHAnsi" w:cstheme="minorHAnsi"/>
          <w:color w:val="B03B2C"/>
          <w:sz w:val="24"/>
          <w:szCs w:val="24"/>
          <w:lang w:val="de-DE"/>
        </w:rPr>
        <w:t>INAUGURAZIONE DELLA STAGIONE</w:t>
      </w:r>
      <w:r w:rsidRPr="001F650D">
        <w:rPr>
          <w:rFonts w:asciiTheme="minorHAnsi" w:hAnsiTheme="minorHAnsi" w:cstheme="minorHAnsi"/>
          <w:color w:val="B03B2C"/>
          <w:sz w:val="24"/>
          <w:szCs w:val="24"/>
        </w:rPr>
        <w:br/>
      </w:r>
      <w:r w:rsidRPr="001F650D">
        <w:rPr>
          <w:rFonts w:asciiTheme="minorHAnsi" w:hAnsiTheme="minorHAnsi" w:cstheme="minorHAnsi"/>
          <w:color w:val="B03B2C"/>
          <w:sz w:val="24"/>
          <w:szCs w:val="24"/>
          <w:lang w:val="en-US"/>
        </w:rPr>
        <w:t>VENITE AMANTI ALLA FESTA LEGGIADRA</w:t>
      </w:r>
      <w:r w:rsidRPr="001F650D">
        <w:rPr>
          <w:rFonts w:asciiTheme="minorHAnsi" w:hAnsiTheme="minorHAnsi" w:cstheme="minorHAnsi"/>
          <w:color w:val="B03B2C"/>
          <w:sz w:val="24"/>
          <w:szCs w:val="24"/>
        </w:rPr>
        <w:t> </w:t>
      </w:r>
    </w:p>
    <w:p w14:paraId="4184DE64" w14:textId="08DE4BC3" w:rsidR="001F650D" w:rsidRPr="001F650D" w:rsidRDefault="001F650D" w:rsidP="001F650D">
      <w:pPr>
        <w:rPr>
          <w:rFonts w:cstheme="minorHAnsi"/>
          <w:sz w:val="24"/>
          <w:szCs w:val="24"/>
        </w:rPr>
      </w:pPr>
      <w:r w:rsidRPr="001F650D">
        <w:rPr>
          <w:rFonts w:cstheme="minorHAnsi"/>
          <w:sz w:val="24"/>
          <w:szCs w:val="24"/>
        </w:rPr>
        <w:t>Ballate, madrigali e musiche di danza all’epoca di Boccaccio e Petrarca</w:t>
      </w:r>
    </w:p>
    <w:p w14:paraId="530D2B51" w14:textId="12D6E06E" w:rsidR="001F650D" w:rsidRPr="001F650D" w:rsidRDefault="001F650D" w:rsidP="001F650D">
      <w:pPr>
        <w:rPr>
          <w:rFonts w:cstheme="minorHAnsi"/>
          <w:sz w:val="24"/>
          <w:szCs w:val="24"/>
        </w:rPr>
      </w:pPr>
      <w:r w:rsidRPr="001F650D">
        <w:rPr>
          <w:rFonts w:cstheme="minorHAnsi"/>
          <w:sz w:val="24"/>
          <w:szCs w:val="24"/>
        </w:rPr>
        <w:t xml:space="preserve">Con l’ensemble </w:t>
      </w:r>
      <w:r w:rsidRPr="001F650D">
        <w:rPr>
          <w:rFonts w:cstheme="minorHAnsi"/>
          <w:b/>
          <w:sz w:val="24"/>
          <w:szCs w:val="24"/>
        </w:rPr>
        <w:t>Micrologus</w:t>
      </w:r>
    </w:p>
    <w:p w14:paraId="1FDE5481" w14:textId="77777777" w:rsidR="00757C9B" w:rsidRPr="001F650D" w:rsidRDefault="00757C9B" w:rsidP="001F650D">
      <w:pPr>
        <w:jc w:val="both"/>
        <w:rPr>
          <w:rFonts w:cstheme="minorHAnsi"/>
          <w:sz w:val="24"/>
          <w:szCs w:val="24"/>
        </w:rPr>
      </w:pPr>
      <w:bookmarkStart w:id="0" w:name="_GoBack"/>
      <w:bookmarkEnd w:id="0"/>
      <w:r w:rsidRPr="001F650D">
        <w:rPr>
          <w:rFonts w:cstheme="minorHAnsi"/>
          <w:sz w:val="24"/>
          <w:szCs w:val="24"/>
        </w:rPr>
        <w:t>Musiche di Francesco Landini, Gherardello da Firenze, Guglielmus de Francia, Lorenzo da Firenze e anonimi</w:t>
      </w:r>
    </w:p>
    <w:p w14:paraId="7C3CF4D2" w14:textId="77777777" w:rsidR="001F650D" w:rsidRPr="001F650D" w:rsidRDefault="001F650D" w:rsidP="001F650D">
      <w:pPr>
        <w:jc w:val="both"/>
        <w:rPr>
          <w:rFonts w:cstheme="minorHAnsi"/>
          <w:sz w:val="24"/>
          <w:szCs w:val="24"/>
        </w:rPr>
      </w:pPr>
    </w:p>
    <w:p w14:paraId="744C88D2" w14:textId="77777777" w:rsidR="001F650D" w:rsidRPr="001F650D" w:rsidRDefault="001F650D" w:rsidP="001F650D">
      <w:pPr>
        <w:jc w:val="both"/>
        <w:rPr>
          <w:rFonts w:cstheme="minorHAnsi"/>
          <w:sz w:val="24"/>
          <w:szCs w:val="24"/>
        </w:rPr>
      </w:pPr>
      <w:r w:rsidRPr="001F650D">
        <w:rPr>
          <w:rFonts w:cstheme="minorHAnsi"/>
          <w:sz w:val="24"/>
          <w:szCs w:val="24"/>
        </w:rPr>
        <w:t>MICROLOGUS</w:t>
      </w:r>
    </w:p>
    <w:p w14:paraId="3729D75A" w14:textId="77777777" w:rsidR="001F650D" w:rsidRPr="001F650D" w:rsidRDefault="001F650D" w:rsidP="001F650D">
      <w:pPr>
        <w:jc w:val="both"/>
        <w:rPr>
          <w:rFonts w:cstheme="minorHAnsi"/>
          <w:sz w:val="24"/>
          <w:szCs w:val="24"/>
        </w:rPr>
      </w:pPr>
      <w:r w:rsidRPr="001F650D">
        <w:rPr>
          <w:rFonts w:cstheme="minorHAnsi"/>
          <w:sz w:val="24"/>
          <w:szCs w:val="24"/>
        </w:rPr>
        <w:t xml:space="preserve">Patrizia Bovi - canto, arpa, tromba medievale </w:t>
      </w:r>
    </w:p>
    <w:p w14:paraId="5B37634C" w14:textId="77777777" w:rsidR="001F650D" w:rsidRPr="001F650D" w:rsidRDefault="001F650D" w:rsidP="001F650D">
      <w:pPr>
        <w:jc w:val="both"/>
        <w:rPr>
          <w:rFonts w:cstheme="minorHAnsi"/>
          <w:sz w:val="24"/>
          <w:szCs w:val="24"/>
        </w:rPr>
      </w:pPr>
      <w:r w:rsidRPr="001F650D">
        <w:rPr>
          <w:rFonts w:cstheme="minorHAnsi"/>
          <w:sz w:val="24"/>
          <w:szCs w:val="24"/>
        </w:rPr>
        <w:t xml:space="preserve">Goffredo Degli Esposti - flauto diritto, cornamusa, flauto doppio </w:t>
      </w:r>
    </w:p>
    <w:p w14:paraId="76E93F03" w14:textId="77777777" w:rsidR="001F650D" w:rsidRPr="001F650D" w:rsidRDefault="001F650D" w:rsidP="001F650D">
      <w:pPr>
        <w:jc w:val="both"/>
        <w:rPr>
          <w:rFonts w:cstheme="minorHAnsi"/>
          <w:sz w:val="24"/>
          <w:szCs w:val="24"/>
        </w:rPr>
      </w:pPr>
      <w:r w:rsidRPr="001F650D">
        <w:rPr>
          <w:rFonts w:cstheme="minorHAnsi"/>
          <w:sz w:val="24"/>
          <w:szCs w:val="24"/>
        </w:rPr>
        <w:t>Gabriele Russo - viola, ribeca, tromba medievale</w:t>
      </w:r>
    </w:p>
    <w:p w14:paraId="6D233F36" w14:textId="77777777" w:rsidR="001F650D" w:rsidRPr="001F650D" w:rsidRDefault="001F650D" w:rsidP="001F650D">
      <w:pPr>
        <w:jc w:val="both"/>
        <w:rPr>
          <w:rFonts w:cstheme="minorHAnsi"/>
          <w:sz w:val="24"/>
          <w:szCs w:val="24"/>
        </w:rPr>
      </w:pPr>
      <w:r w:rsidRPr="001F650D">
        <w:rPr>
          <w:rFonts w:cstheme="minorHAnsi"/>
          <w:sz w:val="24"/>
          <w:szCs w:val="24"/>
        </w:rPr>
        <w:t>Enea Sorini - canto, tamburelli, naccharoni, castagnette</w:t>
      </w:r>
    </w:p>
    <w:p w14:paraId="19DCAA7B" w14:textId="77777777" w:rsidR="001F650D" w:rsidRPr="001F650D" w:rsidRDefault="001F650D" w:rsidP="001F650D">
      <w:pPr>
        <w:jc w:val="both"/>
        <w:rPr>
          <w:rFonts w:cstheme="minorHAnsi"/>
          <w:sz w:val="24"/>
          <w:szCs w:val="24"/>
        </w:rPr>
      </w:pPr>
    </w:p>
    <w:p w14:paraId="2F5C8F30" w14:textId="77777777" w:rsidR="00757C9B" w:rsidRPr="001F650D" w:rsidRDefault="00757C9B" w:rsidP="001F650D">
      <w:pPr>
        <w:jc w:val="both"/>
        <w:rPr>
          <w:rFonts w:cstheme="minorHAnsi"/>
          <w:sz w:val="24"/>
          <w:szCs w:val="24"/>
        </w:rPr>
      </w:pPr>
      <w:r w:rsidRPr="001F650D">
        <w:rPr>
          <w:rFonts w:cstheme="minorHAnsi"/>
          <w:sz w:val="24"/>
          <w:szCs w:val="24"/>
        </w:rPr>
        <w:t>Una selezione della produzione musicale del Trecento italiano riferita ai momenti conviviali del cantare e del danzare all’epoca di Francesco Petrarca e Giovanni Boccaccio.</w:t>
      </w:r>
    </w:p>
    <w:p w14:paraId="7FCFE27C" w14:textId="77777777" w:rsidR="001F650D" w:rsidRDefault="00757C9B" w:rsidP="001F650D">
      <w:pPr>
        <w:jc w:val="both"/>
        <w:rPr>
          <w:rFonts w:cstheme="minorHAnsi"/>
          <w:sz w:val="24"/>
          <w:szCs w:val="24"/>
        </w:rPr>
      </w:pPr>
      <w:r w:rsidRPr="001F650D">
        <w:rPr>
          <w:rFonts w:cstheme="minorHAnsi"/>
          <w:sz w:val="24"/>
          <w:szCs w:val="24"/>
        </w:rPr>
        <w:t>Il programma comprende salterelli, lunghe istampite, dal carattere improvvisativo, e altre musiche strumentali di danza, insieme al canto delle ballate d’amore, monodiche e polifoniche, di anonimi e di autori come Gherardello da Firenze, Guglielmus de Francia, Lorenzo da Firenze, e del più famoso e prolifico Magister Francesco Landini. Musiche interpretate nel brillante stile dei giullari, che animarono le feste della ricca e vivace società trecentesca italiana, o dei poeti-musicisti, che si cimentarono nel creare ballate nei convivi e nei giardini d’amore.</w:t>
      </w:r>
      <w:r w:rsidR="001F650D">
        <w:rPr>
          <w:rFonts w:cstheme="minorHAnsi"/>
          <w:sz w:val="24"/>
          <w:szCs w:val="24"/>
        </w:rPr>
        <w:t xml:space="preserve"> </w:t>
      </w:r>
    </w:p>
    <w:p w14:paraId="14E2FCE7" w14:textId="77777777" w:rsidR="001F650D" w:rsidRDefault="001F650D" w:rsidP="001F650D">
      <w:pPr>
        <w:jc w:val="both"/>
        <w:rPr>
          <w:rFonts w:cstheme="minorHAnsi"/>
          <w:sz w:val="24"/>
          <w:szCs w:val="24"/>
        </w:rPr>
      </w:pPr>
    </w:p>
    <w:p w14:paraId="420A0E4C" w14:textId="734567F1" w:rsidR="00E14861" w:rsidRPr="001F650D" w:rsidRDefault="001F650D" w:rsidP="001F650D">
      <w:pPr>
        <w:jc w:val="both"/>
        <w:divId w:val="1610043119"/>
        <w:rPr>
          <w:rFonts w:ascii="Calibri" w:hAnsi="Calibri" w:cs="Calibri"/>
          <w:color w:val="323232"/>
          <w:spacing w:val="8"/>
        </w:rPr>
      </w:pPr>
      <w:r w:rsidRPr="001F650D">
        <w:rPr>
          <w:rFonts w:cstheme="minorHAnsi"/>
          <w:b/>
        </w:rPr>
        <w:t>Micrologus -</w:t>
      </w:r>
      <w:r w:rsidRPr="001F650D">
        <w:rPr>
          <w:rFonts w:cstheme="minorHAnsi"/>
        </w:rPr>
        <w:t xml:space="preserve"> </w:t>
      </w:r>
      <w:r w:rsidR="00E14861" w:rsidRPr="001F650D">
        <w:rPr>
          <w:rFonts w:ascii="Calibri" w:hAnsi="Calibri" w:cs="Calibri"/>
          <w:color w:val="323232"/>
          <w:spacing w:val="8"/>
        </w:rPr>
        <w:t>I musicisti umbri, Patrizia Bovi, Goffredo Degli Esposti e Gabriele Russo, con Adolfo Broegg (1961-2006), hanno fondato l’Ensemble Micrologus nel 1984, ad Assisi, con lo scopo di contribuire alla riscoperta e all’interpretazione della</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musica medievale</w:t>
      </w:r>
      <w:r w:rsidR="00E14861" w:rsidRPr="001F650D">
        <w:rPr>
          <w:rFonts w:ascii="Calibri" w:hAnsi="Calibri" w:cs="Calibri"/>
          <w:color w:val="323232"/>
          <w:spacing w:val="8"/>
        </w:rPr>
        <w:t>, basandosi sulla ricerca delle fonti, sulle indagini storiche, paleografiche, organologiche ed iconografiche.</w:t>
      </w:r>
      <w:r w:rsidRPr="001F650D">
        <w:rPr>
          <w:rFonts w:ascii="Calibri" w:hAnsi="Calibri" w:cs="Calibri"/>
          <w:color w:val="323232"/>
          <w:spacing w:val="8"/>
        </w:rPr>
        <w:t xml:space="preserve"> </w:t>
      </w:r>
      <w:r w:rsidR="00E14861" w:rsidRPr="001F650D">
        <w:rPr>
          <w:rFonts w:ascii="Calibri" w:hAnsi="Calibri" w:cs="Calibri"/>
          <w:color w:val="323232"/>
          <w:spacing w:val="8"/>
        </w:rPr>
        <w:t>Per questo utilizzano strumenti musicali che sono</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fedeli ricostruzioni</w:t>
      </w:r>
      <w:r w:rsidR="00E14861" w:rsidRPr="001F650D">
        <w:rPr>
          <w:rStyle w:val="apple-converted-space"/>
          <w:rFonts w:ascii="Calibri" w:hAnsi="Calibri" w:cs="Calibri"/>
          <w:color w:val="323232"/>
          <w:spacing w:val="8"/>
        </w:rPr>
        <w:t> </w:t>
      </w:r>
      <w:r w:rsidR="00E14861" w:rsidRPr="001F650D">
        <w:rPr>
          <w:rFonts w:ascii="Calibri" w:hAnsi="Calibri" w:cs="Calibri"/>
          <w:color w:val="323232"/>
          <w:spacing w:val="8"/>
        </w:rPr>
        <w:t>di quelli dell’epoca, realizzati, con i loro suggerimenti, da costruttori specializzati, con cui hanno preparato oltre 30 diversi spettacoli, alcuni in forma teatrale con scene e costumi, portandoli in concerto in Europa, Americhe e Giappone.</w:t>
      </w:r>
      <w:r w:rsidRPr="001F650D">
        <w:rPr>
          <w:rFonts w:ascii="Calibri" w:hAnsi="Calibri" w:cs="Calibri"/>
          <w:color w:val="323232"/>
          <w:spacing w:val="8"/>
        </w:rPr>
        <w:t xml:space="preserve"> </w:t>
      </w:r>
      <w:r w:rsidR="00E14861" w:rsidRPr="001F650D">
        <w:rPr>
          <w:rFonts w:ascii="Calibri" w:hAnsi="Calibri" w:cs="Calibri"/>
          <w:color w:val="323232"/>
          <w:spacing w:val="8"/>
        </w:rPr>
        <w:t>Hanno registrato</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25 cd</w:t>
      </w:r>
      <w:r w:rsidR="00E14861" w:rsidRPr="001F650D">
        <w:rPr>
          <w:rFonts w:ascii="Calibri" w:hAnsi="Calibri" w:cs="Calibri"/>
          <w:color w:val="323232"/>
          <w:spacing w:val="8"/>
        </w:rPr>
        <w:t>, di cui due premiati con il “Diapason d’Or de l’Année” (nel 1996 “Landini e la musica fiorentina” e, nel 1999, “Alla napolitana”), mentre il “Cantico della terra”, registrato insieme con il Quartetto di Giovanna Marini, ha ottenuto il “The Best of 2000 Award” dalla rivista Goldberg. Nel 2009, con il Libro-cd “Aragòn en Nàpoles” ricevono il premio “Biggest Surprise” dal Boston Globe, nella lista Top Classical Albums dell’anno.</w:t>
      </w:r>
      <w:r w:rsidRPr="001F650D">
        <w:rPr>
          <w:rFonts w:ascii="Calibri" w:hAnsi="Calibri" w:cs="Calibri"/>
          <w:color w:val="323232"/>
          <w:spacing w:val="8"/>
        </w:rPr>
        <w:t xml:space="preserve"> </w:t>
      </w:r>
      <w:r w:rsidR="00E14861" w:rsidRPr="001F650D">
        <w:rPr>
          <w:rFonts w:ascii="Calibri" w:hAnsi="Calibri" w:cs="Calibri"/>
          <w:color w:val="323232"/>
          <w:spacing w:val="8"/>
        </w:rPr>
        <w:t>Il Micrologus collabora con il</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teatro</w:t>
      </w:r>
      <w:r w:rsidR="00E14861" w:rsidRPr="001F650D">
        <w:rPr>
          <w:rStyle w:val="apple-converted-space"/>
          <w:rFonts w:ascii="Calibri" w:hAnsi="Calibri" w:cs="Calibri"/>
          <w:color w:val="323232"/>
          <w:spacing w:val="8"/>
        </w:rPr>
        <w:t> </w:t>
      </w:r>
      <w:r w:rsidR="00E14861" w:rsidRPr="001F650D">
        <w:rPr>
          <w:rFonts w:ascii="Calibri" w:hAnsi="Calibri" w:cs="Calibri"/>
          <w:color w:val="323232"/>
          <w:spacing w:val="8"/>
        </w:rPr>
        <w:t>e il</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cinema</w:t>
      </w:r>
      <w:r w:rsidR="00E14861" w:rsidRPr="001F650D">
        <w:rPr>
          <w:rFonts w:ascii="Calibri" w:hAnsi="Calibri" w:cs="Calibri"/>
          <w:color w:val="323232"/>
          <w:spacing w:val="8"/>
        </w:rPr>
        <w:t>; registra, tra l’altro, la colonna sonora del film “Mediterraneo” di Gabriele Salvatores; nel 2007-2009 ha effettuato un tour internazionale (Europa e Nord-America) con “Myth”, spettacolo di teatro-danza del coreografo Sidi Larbi Cherkaoui, insieme alla compagnia belga di Toneelhuis.</w:t>
      </w:r>
      <w:r w:rsidR="009365AF" w:rsidRPr="001F650D">
        <w:rPr>
          <w:rFonts w:ascii="Calibri" w:eastAsia="Times New Roman" w:hAnsi="Calibri" w:cs="Calibri"/>
          <w:color w:val="000000"/>
          <w:shd w:val="clear" w:color="auto" w:fill="FFFFFF"/>
        </w:rPr>
        <w:t xml:space="preserve"> </w:t>
      </w:r>
      <w:r w:rsidR="00E14861" w:rsidRPr="001F650D">
        <w:rPr>
          <w:rFonts w:ascii="Calibri" w:hAnsi="Calibri" w:cs="Calibri"/>
          <w:color w:val="323232"/>
          <w:spacing w:val="8"/>
        </w:rPr>
        <w:t>Da dicembre 2009 sono attivi con seminari e corsi presso il centro studie europeo di musica medievale “Adolfo Broegg”, a Spello.</w:t>
      </w:r>
      <w:r w:rsidRPr="001F650D">
        <w:rPr>
          <w:rFonts w:ascii="Calibri" w:hAnsi="Calibri" w:cs="Calibri"/>
          <w:color w:val="323232"/>
          <w:spacing w:val="8"/>
        </w:rPr>
        <w:t xml:space="preserve"> </w:t>
      </w:r>
      <w:r w:rsidR="00E14861" w:rsidRPr="001F650D">
        <w:rPr>
          <w:rFonts w:ascii="Calibri" w:hAnsi="Calibri" w:cs="Calibri"/>
          <w:color w:val="323232"/>
          <w:spacing w:val="8"/>
        </w:rPr>
        <w:t>Numerose sono le</w:t>
      </w:r>
      <w:r w:rsidR="00E14861" w:rsidRPr="001F650D">
        <w:rPr>
          <w:rStyle w:val="apple-converted-space"/>
          <w:rFonts w:ascii="Calibri" w:hAnsi="Calibri" w:cs="Calibri"/>
          <w:color w:val="323232"/>
          <w:spacing w:val="8"/>
        </w:rPr>
        <w:t> </w:t>
      </w:r>
      <w:r w:rsidR="00E14861" w:rsidRPr="001F650D">
        <w:rPr>
          <w:rStyle w:val="Enfasigrassetto"/>
          <w:rFonts w:ascii="Calibri" w:hAnsi="Calibri" w:cs="Calibri"/>
          <w:color w:val="323232"/>
          <w:spacing w:val="8"/>
        </w:rPr>
        <w:t>registrazioni</w:t>
      </w:r>
      <w:r w:rsidR="00E14861" w:rsidRPr="001F650D">
        <w:rPr>
          <w:rStyle w:val="apple-converted-space"/>
          <w:rFonts w:ascii="Calibri" w:hAnsi="Calibri" w:cs="Calibri"/>
          <w:color w:val="323232"/>
          <w:spacing w:val="8"/>
        </w:rPr>
        <w:t> </w:t>
      </w:r>
      <w:r w:rsidR="00E14861" w:rsidRPr="001F650D">
        <w:rPr>
          <w:rFonts w:ascii="Calibri" w:hAnsi="Calibri" w:cs="Calibri"/>
          <w:color w:val="323232"/>
          <w:spacing w:val="8"/>
        </w:rPr>
        <w:t>per Rai1, Rai2, Radio3, Radio France Culture, Radio France-Musique, ORF Vienna, Radio Clara Belgio, Televisione Slovena, Radio Suisse, Asahi Television di Osaka.</w:t>
      </w:r>
    </w:p>
    <w:p w14:paraId="4343BF50" w14:textId="77777777" w:rsidR="00757C9B" w:rsidRPr="001F650D" w:rsidRDefault="00757C9B" w:rsidP="001F650D">
      <w:pPr>
        <w:jc w:val="both"/>
        <w:rPr>
          <w:rFonts w:ascii="Calibri" w:hAnsi="Calibri" w:cs="Calibri"/>
          <w:sz w:val="24"/>
          <w:szCs w:val="24"/>
        </w:rPr>
      </w:pPr>
      <w:r w:rsidRPr="001F650D">
        <w:rPr>
          <w:rFonts w:ascii="Calibri" w:hAnsi="Calibri" w:cs="Calibri"/>
          <w:sz w:val="24"/>
          <w:szCs w:val="24"/>
        </w:rPr>
        <w:t xml:space="preserve"> </w:t>
      </w:r>
    </w:p>
    <w:p w14:paraId="5E00640C" w14:textId="77777777" w:rsidR="001F650D" w:rsidRDefault="000611F8" w:rsidP="001F650D">
      <w:pPr>
        <w:jc w:val="both"/>
        <w:rPr>
          <w:rFonts w:ascii="Calibri" w:hAnsi="Calibri" w:cs="Calibri"/>
          <w:sz w:val="24"/>
          <w:szCs w:val="24"/>
        </w:rPr>
      </w:pPr>
      <w:r w:rsidRPr="001F650D">
        <w:rPr>
          <w:rFonts w:ascii="Calibri" w:hAnsi="Calibri" w:cs="Calibri"/>
          <w:sz w:val="24"/>
          <w:szCs w:val="24"/>
        </w:rPr>
        <w:t>Video</w:t>
      </w:r>
    </w:p>
    <w:p w14:paraId="783E63D0" w14:textId="500B13C0" w:rsidR="001A199F" w:rsidRPr="001F650D" w:rsidRDefault="001A199F" w:rsidP="001F650D">
      <w:pPr>
        <w:jc w:val="both"/>
        <w:rPr>
          <w:rFonts w:ascii="Calibri" w:hAnsi="Calibri" w:cs="Calibri"/>
          <w:sz w:val="24"/>
          <w:szCs w:val="24"/>
        </w:rPr>
      </w:pPr>
      <w:r w:rsidRPr="001F650D">
        <w:rPr>
          <w:rFonts w:ascii="Calibri" w:hAnsi="Calibri" w:cs="Calibri"/>
          <w:sz w:val="24"/>
          <w:szCs w:val="24"/>
        </w:rPr>
        <w:t>https://www.youtube.com/playlist?list=OLAK5uy_mZGGroMfFk5qMSvS-8UDhIbg_hYHa_31E</w:t>
      </w:r>
    </w:p>
    <w:p w14:paraId="0C880998" w14:textId="77777777" w:rsidR="00757C9B" w:rsidRPr="001F650D" w:rsidRDefault="000611F8" w:rsidP="001F650D">
      <w:pPr>
        <w:jc w:val="both"/>
        <w:rPr>
          <w:rFonts w:ascii="Calibri" w:hAnsi="Calibri" w:cs="Calibri"/>
          <w:sz w:val="24"/>
          <w:szCs w:val="24"/>
        </w:rPr>
      </w:pPr>
      <w:r w:rsidRPr="001F650D">
        <w:rPr>
          <w:rFonts w:ascii="Calibri" w:hAnsi="Calibri" w:cs="Calibri"/>
          <w:sz w:val="24"/>
          <w:szCs w:val="24"/>
        </w:rPr>
        <w:t>https://youtu.be/GWG1MHY9Sqk</w:t>
      </w:r>
    </w:p>
    <w:sectPr w:rsidR="00757C9B" w:rsidRPr="001F65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91B3" w14:textId="77777777" w:rsidR="00253586" w:rsidRDefault="00253586" w:rsidP="00793D0A">
      <w:r>
        <w:separator/>
      </w:r>
    </w:p>
  </w:endnote>
  <w:endnote w:type="continuationSeparator" w:id="0">
    <w:p w14:paraId="694AF41D" w14:textId="77777777" w:rsidR="00253586" w:rsidRDefault="00253586" w:rsidP="0079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Heavy">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611BD" w14:textId="77777777" w:rsidR="00253586" w:rsidRDefault="00253586" w:rsidP="00793D0A">
      <w:r>
        <w:separator/>
      </w:r>
    </w:p>
  </w:footnote>
  <w:footnote w:type="continuationSeparator" w:id="0">
    <w:p w14:paraId="272CC3FD" w14:textId="77777777" w:rsidR="00253586" w:rsidRDefault="00253586" w:rsidP="00793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9B"/>
    <w:rsid w:val="000611F8"/>
    <w:rsid w:val="001A199F"/>
    <w:rsid w:val="001F650D"/>
    <w:rsid w:val="00253586"/>
    <w:rsid w:val="00366530"/>
    <w:rsid w:val="003F34B0"/>
    <w:rsid w:val="00421500"/>
    <w:rsid w:val="006D30B8"/>
    <w:rsid w:val="0071084F"/>
    <w:rsid w:val="00757C9B"/>
    <w:rsid w:val="00793D0A"/>
    <w:rsid w:val="00911C58"/>
    <w:rsid w:val="009365AF"/>
    <w:rsid w:val="00A47671"/>
    <w:rsid w:val="00AB77EC"/>
    <w:rsid w:val="00B23BFD"/>
    <w:rsid w:val="00B91A34"/>
    <w:rsid w:val="00E0380B"/>
    <w:rsid w:val="00E14861"/>
    <w:rsid w:val="00F35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6AB4"/>
  <w15:chartTrackingRefBased/>
  <w15:docId w15:val="{F9851148-D289-5040-BCFA-34129977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1486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Carpredefinitoparagrafo"/>
    <w:rsid w:val="00E14861"/>
  </w:style>
  <w:style w:type="character" w:styleId="Enfasigrassetto">
    <w:name w:val="Strong"/>
    <w:basedOn w:val="Carpredefinitoparagrafo"/>
    <w:uiPriority w:val="22"/>
    <w:qFormat/>
    <w:rsid w:val="00E14861"/>
    <w:rPr>
      <w:b/>
      <w:bCs/>
    </w:rPr>
  </w:style>
  <w:style w:type="paragraph" w:styleId="Intestazione">
    <w:name w:val="header"/>
    <w:basedOn w:val="Normale"/>
    <w:link w:val="IntestazioneCarattere"/>
    <w:uiPriority w:val="99"/>
    <w:unhideWhenUsed/>
    <w:rsid w:val="00793D0A"/>
    <w:pPr>
      <w:tabs>
        <w:tab w:val="center" w:pos="4819"/>
        <w:tab w:val="right" w:pos="9638"/>
      </w:tabs>
    </w:pPr>
  </w:style>
  <w:style w:type="character" w:customStyle="1" w:styleId="IntestazioneCarattere">
    <w:name w:val="Intestazione Carattere"/>
    <w:basedOn w:val="Carpredefinitoparagrafo"/>
    <w:link w:val="Intestazione"/>
    <w:uiPriority w:val="99"/>
    <w:rsid w:val="00793D0A"/>
  </w:style>
  <w:style w:type="paragraph" w:styleId="Pidipagina">
    <w:name w:val="footer"/>
    <w:basedOn w:val="Normale"/>
    <w:link w:val="PidipaginaCarattere"/>
    <w:uiPriority w:val="99"/>
    <w:unhideWhenUsed/>
    <w:rsid w:val="00793D0A"/>
    <w:pPr>
      <w:tabs>
        <w:tab w:val="center" w:pos="4819"/>
        <w:tab w:val="right" w:pos="9638"/>
      </w:tabs>
    </w:pPr>
  </w:style>
  <w:style w:type="character" w:customStyle="1" w:styleId="PidipaginaCarattere">
    <w:name w:val="Piè di pagina Carattere"/>
    <w:basedOn w:val="Carpredefinitoparagrafo"/>
    <w:link w:val="Pidipagina"/>
    <w:uiPriority w:val="99"/>
    <w:rsid w:val="00793D0A"/>
  </w:style>
  <w:style w:type="paragraph" w:customStyle="1" w:styleId="Didefault">
    <w:name w:val="Di default"/>
    <w:rsid w:val="001F650D"/>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18236">
      <w:bodyDiv w:val="1"/>
      <w:marLeft w:val="0"/>
      <w:marRight w:val="0"/>
      <w:marTop w:val="0"/>
      <w:marBottom w:val="0"/>
      <w:divBdr>
        <w:top w:val="none" w:sz="0" w:space="0" w:color="auto"/>
        <w:left w:val="none" w:sz="0" w:space="0" w:color="auto"/>
        <w:bottom w:val="none" w:sz="0" w:space="0" w:color="auto"/>
        <w:right w:val="none" w:sz="0" w:space="0" w:color="auto"/>
      </w:divBdr>
    </w:div>
    <w:div w:id="1434937008">
      <w:bodyDiv w:val="1"/>
      <w:marLeft w:val="0"/>
      <w:marRight w:val="0"/>
      <w:marTop w:val="0"/>
      <w:marBottom w:val="0"/>
      <w:divBdr>
        <w:top w:val="none" w:sz="0" w:space="0" w:color="auto"/>
        <w:left w:val="none" w:sz="0" w:space="0" w:color="auto"/>
        <w:bottom w:val="none" w:sz="0" w:space="0" w:color="auto"/>
        <w:right w:val="none" w:sz="0" w:space="0" w:color="auto"/>
      </w:divBdr>
    </w:div>
    <w:div w:id="1610043119">
      <w:bodyDiv w:val="1"/>
      <w:marLeft w:val="0"/>
      <w:marRight w:val="0"/>
      <w:marTop w:val="0"/>
      <w:marBottom w:val="0"/>
      <w:divBdr>
        <w:top w:val="none" w:sz="0" w:space="0" w:color="auto"/>
        <w:left w:val="none" w:sz="0" w:space="0" w:color="auto"/>
        <w:bottom w:val="none" w:sz="0" w:space="0" w:color="auto"/>
        <w:right w:val="none" w:sz="0" w:space="0" w:color="auto"/>
      </w:divBdr>
      <w:divsChild>
        <w:div w:id="961158571">
          <w:marLeft w:val="0"/>
          <w:marRight w:val="0"/>
          <w:marTop w:val="0"/>
          <w:marBottom w:val="0"/>
          <w:divBdr>
            <w:top w:val="none" w:sz="0" w:space="0" w:color="auto"/>
            <w:left w:val="none" w:sz="0" w:space="0" w:color="auto"/>
            <w:bottom w:val="none" w:sz="0" w:space="0" w:color="auto"/>
            <w:right w:val="none" w:sz="0" w:space="0" w:color="auto"/>
          </w:divBdr>
        </w:div>
      </w:divsChild>
    </w:div>
    <w:div w:id="17641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lavoceiltempo@gmail.com</dc:creator>
  <cp:keywords/>
  <dc:description/>
  <cp:lastModifiedBy>Windows User</cp:lastModifiedBy>
  <cp:revision>3</cp:revision>
  <dcterms:created xsi:type="dcterms:W3CDTF">2020-08-31T22:47:00Z</dcterms:created>
  <dcterms:modified xsi:type="dcterms:W3CDTF">2020-09-01T15:06:00Z</dcterms:modified>
</cp:coreProperties>
</file>